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885" w:type="dxa"/>
        <w:tblLook w:val="0000" w:firstRow="0" w:lastRow="0" w:firstColumn="0" w:lastColumn="0" w:noHBand="0" w:noVBand="0"/>
      </w:tblPr>
      <w:tblGrid>
        <w:gridCol w:w="5245"/>
        <w:gridCol w:w="4360"/>
      </w:tblGrid>
      <w:tr w:rsidR="003B14C0" w:rsidRPr="003B14C0" w14:paraId="512DAD12" w14:textId="77777777" w:rsidTr="00087490">
        <w:tc>
          <w:tcPr>
            <w:tcW w:w="5245" w:type="dxa"/>
          </w:tcPr>
          <w:p w14:paraId="55B70441" w14:textId="77777777" w:rsidR="003B14C0" w:rsidRPr="003B14C0" w:rsidRDefault="003B14C0" w:rsidP="00087490">
            <w:pPr>
              <w:spacing w:after="0" w:line="240" w:lineRule="auto"/>
              <w:jc w:val="center"/>
              <w:rPr>
                <w:rFonts w:ascii="Garamond" w:hAnsi="Garamond"/>
                <w:sz w:val="32"/>
                <w:szCs w:val="32"/>
                <w:lang w:eastAsia="hr-HR"/>
              </w:rPr>
            </w:pPr>
          </w:p>
          <w:p w14:paraId="692B0502" w14:textId="306DEC7D" w:rsidR="003B14C0" w:rsidRPr="003B14C0" w:rsidRDefault="00426F54" w:rsidP="0008749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32"/>
                <w:szCs w:val="32"/>
                <w:lang w:val="de-DE" w:eastAsia="hr-HR"/>
              </w:rPr>
            </w:pPr>
            <w:r w:rsidRPr="003B14C0">
              <w:rPr>
                <w:rFonts w:ascii="Garamond" w:eastAsia="Times New Roman" w:hAnsi="Garamond"/>
                <w:sz w:val="32"/>
                <w:szCs w:val="32"/>
                <w:lang w:eastAsia="hr-HR"/>
              </w:rPr>
              <w:object w:dxaOrig="790" w:dyaOrig="995" w14:anchorId="5966BEE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pt;height:29.5pt" o:ole="" fillcolor="window">
                  <v:imagedata r:id="rId4" o:title=""/>
                </v:shape>
                <o:OLEObject Type="Embed" ProgID="CorelDraw.Graphic.8" ShapeID="_x0000_i1025" DrawAspect="Content" ObjectID="_1843104217" r:id="rId5"/>
              </w:object>
            </w:r>
          </w:p>
          <w:p w14:paraId="326BFDF0" w14:textId="77777777" w:rsidR="003B14C0" w:rsidRPr="003B14C0" w:rsidRDefault="003B14C0" w:rsidP="0008749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32"/>
                <w:szCs w:val="32"/>
                <w:lang w:val="de-DE" w:eastAsia="hr-HR"/>
              </w:rPr>
            </w:pPr>
            <w:r w:rsidRPr="003B14C0">
              <w:rPr>
                <w:rFonts w:ascii="Garamond" w:hAnsi="Garamond"/>
                <w:b/>
                <w:bCs/>
                <w:sz w:val="32"/>
                <w:szCs w:val="32"/>
                <w:lang w:val="de-DE" w:eastAsia="hr-HR"/>
              </w:rPr>
              <w:t>REPUBLIKA HRVATSKA</w:t>
            </w:r>
          </w:p>
          <w:p w14:paraId="73F99C5A" w14:textId="77777777" w:rsidR="003B14C0" w:rsidRPr="003B14C0" w:rsidRDefault="003B14C0" w:rsidP="0008749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32"/>
                <w:szCs w:val="32"/>
                <w:lang w:val="de-DE" w:eastAsia="hr-HR"/>
              </w:rPr>
            </w:pPr>
            <w:r w:rsidRPr="003B14C0">
              <w:rPr>
                <w:rFonts w:ascii="Garamond" w:hAnsi="Garamond"/>
                <w:b/>
                <w:bCs/>
                <w:sz w:val="32"/>
                <w:szCs w:val="32"/>
                <w:lang w:val="de-DE" w:eastAsia="hr-HR"/>
              </w:rPr>
              <w:t>ISTARSKA ŽUPANIJA</w:t>
            </w:r>
          </w:p>
          <w:p w14:paraId="49F0236D" w14:textId="77777777" w:rsidR="003B14C0" w:rsidRPr="003B14C0" w:rsidRDefault="003B14C0" w:rsidP="0008749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32"/>
                <w:szCs w:val="32"/>
                <w:lang w:val="de-DE" w:eastAsia="hr-HR"/>
              </w:rPr>
            </w:pPr>
            <w:r w:rsidRPr="003B14C0">
              <w:rPr>
                <w:rFonts w:ascii="Garamond" w:hAnsi="Garamond"/>
                <w:b/>
                <w:bCs/>
                <w:sz w:val="32"/>
                <w:szCs w:val="32"/>
                <w:lang w:val="de-DE" w:eastAsia="hr-HR"/>
              </w:rPr>
              <w:t>OPĆINA SV. LOVREČ</w:t>
            </w:r>
          </w:p>
          <w:p w14:paraId="1C8BFAD2" w14:textId="77777777" w:rsidR="003B14C0" w:rsidRPr="003B14C0" w:rsidRDefault="003B14C0" w:rsidP="00087490">
            <w:pPr>
              <w:spacing w:after="0" w:line="240" w:lineRule="auto"/>
              <w:jc w:val="center"/>
              <w:rPr>
                <w:rFonts w:ascii="Garamond" w:hAnsi="Garamond"/>
                <w:b/>
                <w:bCs/>
                <w:sz w:val="32"/>
                <w:szCs w:val="32"/>
                <w:lang w:eastAsia="hr-HR"/>
              </w:rPr>
            </w:pPr>
            <w:r w:rsidRPr="003B14C0">
              <w:rPr>
                <w:rFonts w:ascii="Garamond" w:hAnsi="Garamond"/>
                <w:sz w:val="32"/>
                <w:szCs w:val="32"/>
                <w:lang w:eastAsia="hr-HR"/>
              </w:rPr>
              <w:t>Općinsko vijeće</w:t>
            </w:r>
          </w:p>
        </w:tc>
        <w:tc>
          <w:tcPr>
            <w:tcW w:w="4360" w:type="dxa"/>
          </w:tcPr>
          <w:p w14:paraId="4122052F" w14:textId="77777777" w:rsidR="003B14C0" w:rsidRPr="003B14C0" w:rsidRDefault="003B14C0" w:rsidP="00087490">
            <w:pPr>
              <w:spacing w:after="0" w:line="240" w:lineRule="auto"/>
              <w:jc w:val="both"/>
              <w:rPr>
                <w:rFonts w:ascii="Garamond" w:hAnsi="Garamond"/>
                <w:b/>
                <w:bCs/>
                <w:sz w:val="32"/>
                <w:szCs w:val="32"/>
                <w:lang w:val="de-DE" w:eastAsia="hr-HR"/>
              </w:rPr>
            </w:pPr>
          </w:p>
        </w:tc>
      </w:tr>
    </w:tbl>
    <w:p w14:paraId="605572F0" w14:textId="77777777" w:rsidR="003B14C0" w:rsidRPr="003B14C0" w:rsidRDefault="003B14C0" w:rsidP="003B14C0">
      <w:pPr>
        <w:spacing w:after="0" w:line="240" w:lineRule="auto"/>
        <w:rPr>
          <w:rFonts w:ascii="Garamond" w:hAnsi="Garamond"/>
          <w:sz w:val="32"/>
          <w:szCs w:val="32"/>
          <w:lang w:eastAsia="hr-HR"/>
        </w:rPr>
      </w:pPr>
    </w:p>
    <w:p w14:paraId="49275480" w14:textId="77777777" w:rsidR="003B14C0" w:rsidRPr="003B14C0" w:rsidRDefault="003B14C0" w:rsidP="003B14C0">
      <w:pPr>
        <w:spacing w:after="0" w:line="240" w:lineRule="auto"/>
        <w:rPr>
          <w:rFonts w:ascii="Garamond" w:hAnsi="Garamond"/>
          <w:sz w:val="32"/>
          <w:szCs w:val="32"/>
          <w:lang w:eastAsia="hr-HR"/>
        </w:rPr>
      </w:pPr>
      <w:r w:rsidRPr="003B14C0">
        <w:rPr>
          <w:rFonts w:ascii="Garamond" w:hAnsi="Garamond"/>
          <w:sz w:val="32"/>
          <w:szCs w:val="32"/>
          <w:lang w:eastAsia="hr-HR"/>
        </w:rPr>
        <w:t>KLASA: 061-01/26-01/01</w:t>
      </w:r>
    </w:p>
    <w:p w14:paraId="04E1A13F" w14:textId="48B697A7" w:rsidR="003B14C0" w:rsidRPr="003B14C0" w:rsidRDefault="003B14C0" w:rsidP="003B14C0">
      <w:pPr>
        <w:spacing w:after="0" w:line="240" w:lineRule="auto"/>
        <w:rPr>
          <w:rFonts w:ascii="Garamond" w:hAnsi="Garamond"/>
          <w:sz w:val="32"/>
          <w:szCs w:val="32"/>
          <w:lang w:eastAsia="hr-HR"/>
        </w:rPr>
      </w:pPr>
      <w:r w:rsidRPr="003B14C0">
        <w:rPr>
          <w:rFonts w:ascii="Garamond" w:hAnsi="Garamond"/>
          <w:sz w:val="32"/>
          <w:szCs w:val="32"/>
          <w:lang w:eastAsia="hr-HR"/>
        </w:rPr>
        <w:t>URBROJ: 2163-33-02-26-2</w:t>
      </w:r>
    </w:p>
    <w:p w14:paraId="5EF3B332" w14:textId="23A9EB08" w:rsidR="003B14C0" w:rsidRPr="003B14C0" w:rsidRDefault="003B14C0" w:rsidP="003B14C0">
      <w:pPr>
        <w:spacing w:after="0" w:line="240" w:lineRule="auto"/>
        <w:rPr>
          <w:rFonts w:ascii="Garamond" w:hAnsi="Garamond"/>
          <w:sz w:val="32"/>
          <w:szCs w:val="32"/>
        </w:rPr>
      </w:pPr>
      <w:r w:rsidRPr="003B14C0">
        <w:rPr>
          <w:rFonts w:ascii="Garamond" w:hAnsi="Garamond"/>
          <w:sz w:val="32"/>
          <w:szCs w:val="32"/>
        </w:rPr>
        <w:t xml:space="preserve">Sv. Lovreč </w:t>
      </w:r>
      <w:proofErr w:type="spellStart"/>
      <w:r w:rsidRPr="003B14C0">
        <w:rPr>
          <w:rFonts w:ascii="Garamond" w:hAnsi="Garamond"/>
          <w:sz w:val="32"/>
          <w:szCs w:val="32"/>
        </w:rPr>
        <w:t>Pazenatički</w:t>
      </w:r>
      <w:proofErr w:type="spellEnd"/>
      <w:r w:rsidRPr="003B14C0">
        <w:rPr>
          <w:rFonts w:ascii="Garamond" w:hAnsi="Garamond"/>
          <w:sz w:val="32"/>
          <w:szCs w:val="32"/>
        </w:rPr>
        <w:t xml:space="preserve">, </w:t>
      </w:r>
      <w:bookmarkStart w:id="0" w:name="_Hlk230676354"/>
      <w:r w:rsidRPr="003B14C0">
        <w:rPr>
          <w:rFonts w:ascii="Garamond" w:hAnsi="Garamond"/>
          <w:sz w:val="32"/>
          <w:szCs w:val="32"/>
        </w:rPr>
        <w:t>16.06.2026.</w:t>
      </w:r>
      <w:bookmarkEnd w:id="0"/>
    </w:p>
    <w:p w14:paraId="47AD21E4" w14:textId="77777777" w:rsidR="003B14C0" w:rsidRPr="003B14C0" w:rsidRDefault="003B14C0" w:rsidP="003B14C0">
      <w:pPr>
        <w:spacing w:after="0" w:line="240" w:lineRule="auto"/>
        <w:jc w:val="both"/>
        <w:rPr>
          <w:rFonts w:ascii="Garamond" w:hAnsi="Garamond"/>
          <w:sz w:val="32"/>
          <w:szCs w:val="32"/>
        </w:rPr>
      </w:pPr>
    </w:p>
    <w:p w14:paraId="5A3440AE" w14:textId="77777777" w:rsidR="003B14C0" w:rsidRDefault="003B14C0" w:rsidP="003B14C0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2CA2934D" w14:textId="3B04F359" w:rsidR="00390CC2" w:rsidRPr="003B14C0" w:rsidRDefault="003B14C0" w:rsidP="003B14C0">
      <w:pPr>
        <w:spacing w:after="0" w:line="240" w:lineRule="auto"/>
        <w:jc w:val="center"/>
        <w:rPr>
          <w:rFonts w:ascii="Garamond" w:hAnsi="Garamond"/>
          <w:b/>
          <w:bCs/>
          <w:sz w:val="32"/>
          <w:szCs w:val="32"/>
        </w:rPr>
      </w:pPr>
      <w:r w:rsidRPr="003B14C0">
        <w:rPr>
          <w:rFonts w:ascii="Garamond" w:hAnsi="Garamond"/>
          <w:b/>
          <w:bCs/>
          <w:sz w:val="32"/>
          <w:szCs w:val="32"/>
        </w:rPr>
        <w:t>Natječaj za dodjelu općinsk</w:t>
      </w:r>
      <w:r w:rsidR="00426F54">
        <w:rPr>
          <w:rFonts w:ascii="Garamond" w:hAnsi="Garamond"/>
          <w:b/>
          <w:bCs/>
          <w:sz w:val="32"/>
          <w:szCs w:val="32"/>
        </w:rPr>
        <w:t>e</w:t>
      </w:r>
      <w:r w:rsidRPr="003B14C0">
        <w:rPr>
          <w:rFonts w:ascii="Garamond" w:hAnsi="Garamond"/>
          <w:b/>
          <w:bCs/>
          <w:sz w:val="32"/>
          <w:szCs w:val="32"/>
        </w:rPr>
        <w:t xml:space="preserve"> nagrad</w:t>
      </w:r>
      <w:r w:rsidR="00CF0CD7">
        <w:rPr>
          <w:rFonts w:ascii="Garamond" w:hAnsi="Garamond"/>
          <w:b/>
          <w:bCs/>
          <w:sz w:val="32"/>
          <w:szCs w:val="32"/>
        </w:rPr>
        <w:t>e „Sv. Lovreč“</w:t>
      </w:r>
    </w:p>
    <w:p w14:paraId="73F9AF03" w14:textId="77777777" w:rsidR="00390CC2" w:rsidRPr="003B14C0" w:rsidRDefault="00390CC2" w:rsidP="00390CC2">
      <w:pPr>
        <w:spacing w:after="120" w:line="240" w:lineRule="auto"/>
        <w:jc w:val="center"/>
        <w:rPr>
          <w:rFonts w:ascii="Garamond" w:hAnsi="Garamond"/>
          <w:b/>
          <w:bCs/>
          <w:sz w:val="32"/>
          <w:szCs w:val="32"/>
        </w:rPr>
      </w:pPr>
    </w:p>
    <w:p w14:paraId="4CBBEF37" w14:textId="3140CB62" w:rsidR="00390CC2" w:rsidRPr="003B14C0" w:rsidRDefault="00390CC2" w:rsidP="00390CC2">
      <w:pPr>
        <w:spacing w:after="120" w:line="240" w:lineRule="auto"/>
        <w:ind w:firstLine="720"/>
        <w:jc w:val="both"/>
        <w:rPr>
          <w:rFonts w:ascii="Garamond" w:hAnsi="Garamond"/>
          <w:sz w:val="32"/>
          <w:szCs w:val="32"/>
        </w:rPr>
      </w:pPr>
      <w:r w:rsidRPr="003B14C0">
        <w:rPr>
          <w:rFonts w:ascii="Garamond" w:hAnsi="Garamond"/>
          <w:sz w:val="32"/>
          <w:szCs w:val="32"/>
        </w:rPr>
        <w:t xml:space="preserve">Pozivaju se građani, udruge ili organizacije građana, te pravne osobe s područja Općine Sv. Lovreč da kandidiraju pojedince za osobne zasluge ili za zasluge koje su postigli kao voditelji nekog </w:t>
      </w:r>
      <w:r w:rsidR="00A54BD0">
        <w:rPr>
          <w:rFonts w:ascii="Garamond" w:hAnsi="Garamond"/>
          <w:sz w:val="32"/>
          <w:szCs w:val="32"/>
        </w:rPr>
        <w:t xml:space="preserve">projekta, </w:t>
      </w:r>
      <w:r w:rsidRPr="003B14C0">
        <w:rPr>
          <w:rFonts w:ascii="Garamond" w:hAnsi="Garamond"/>
          <w:sz w:val="32"/>
          <w:szCs w:val="32"/>
        </w:rPr>
        <w:t>procesa ili tima, te udruge ili pravne osobe, za dodjelu nagrad</w:t>
      </w:r>
      <w:r w:rsidR="003B14C0">
        <w:rPr>
          <w:rFonts w:ascii="Garamond" w:hAnsi="Garamond"/>
          <w:sz w:val="32"/>
          <w:szCs w:val="32"/>
        </w:rPr>
        <w:t xml:space="preserve">e </w:t>
      </w:r>
      <w:bookmarkStart w:id="1" w:name="_Hlk232489961"/>
      <w:r w:rsidR="003B14C0">
        <w:rPr>
          <w:rFonts w:ascii="Garamond" w:hAnsi="Garamond"/>
          <w:sz w:val="32"/>
          <w:szCs w:val="32"/>
        </w:rPr>
        <w:t>„SV. LOVREČ“</w:t>
      </w:r>
      <w:r w:rsidRPr="003B14C0">
        <w:rPr>
          <w:rFonts w:ascii="Garamond" w:hAnsi="Garamond"/>
          <w:sz w:val="32"/>
          <w:szCs w:val="32"/>
        </w:rPr>
        <w:t xml:space="preserve"> </w:t>
      </w:r>
      <w:bookmarkEnd w:id="1"/>
      <w:r w:rsidRPr="003B14C0">
        <w:rPr>
          <w:rFonts w:ascii="Garamond" w:hAnsi="Garamond"/>
          <w:sz w:val="32"/>
          <w:szCs w:val="32"/>
        </w:rPr>
        <w:t>od strane Općinskog vijeća povodom proslave 10. kolovoza, Dana Općine Sv. Lovreč.</w:t>
      </w:r>
    </w:p>
    <w:p w14:paraId="10372E41" w14:textId="32530F51" w:rsidR="00426F54" w:rsidRDefault="00426F54" w:rsidP="00390CC2">
      <w:pPr>
        <w:spacing w:after="120" w:line="240" w:lineRule="auto"/>
        <w:ind w:firstLine="720"/>
        <w:jc w:val="both"/>
        <w:rPr>
          <w:rFonts w:ascii="Garamond" w:hAnsi="Garamond"/>
          <w:sz w:val="32"/>
          <w:szCs w:val="32"/>
        </w:rPr>
      </w:pPr>
      <w:r>
        <w:rPr>
          <w:rFonts w:ascii="Garamond" w:hAnsi="Garamond"/>
          <w:sz w:val="32"/>
          <w:szCs w:val="32"/>
        </w:rPr>
        <w:t xml:space="preserve">Nagrada </w:t>
      </w:r>
      <w:r w:rsidRPr="00426F54">
        <w:rPr>
          <w:rFonts w:ascii="Garamond" w:hAnsi="Garamond"/>
          <w:sz w:val="32"/>
          <w:szCs w:val="32"/>
        </w:rPr>
        <w:t xml:space="preserve">„SV. LOVREČ“ </w:t>
      </w:r>
      <w:r>
        <w:rPr>
          <w:rFonts w:ascii="Garamond" w:hAnsi="Garamond"/>
          <w:sz w:val="32"/>
          <w:szCs w:val="32"/>
        </w:rPr>
        <w:t xml:space="preserve">dodjeljuje se posebnom odlukom općinskog vijeća osobama </w:t>
      </w:r>
      <w:r w:rsidRPr="00426F54">
        <w:rPr>
          <w:rFonts w:ascii="Garamond" w:hAnsi="Garamond"/>
          <w:sz w:val="32"/>
          <w:szCs w:val="32"/>
        </w:rPr>
        <w:t xml:space="preserve">koji su svojim idejama i njihovim realizacijama, bilo individualno ili unutar ustanova doprinijele promicanju imena Općine Sv. Lovreč i kvalitetnijem stvaranju njegova </w:t>
      </w:r>
      <w:r w:rsidR="00A54BD0">
        <w:rPr>
          <w:rFonts w:ascii="Garamond" w:hAnsi="Garamond"/>
          <w:sz w:val="32"/>
          <w:szCs w:val="32"/>
        </w:rPr>
        <w:t>ugleda i identiteta</w:t>
      </w:r>
      <w:r w:rsidRPr="00426F54">
        <w:rPr>
          <w:rFonts w:ascii="Garamond" w:hAnsi="Garamond"/>
          <w:sz w:val="32"/>
          <w:szCs w:val="32"/>
        </w:rPr>
        <w:t xml:space="preserve"> u širim granicama i na različitim poljima (turizam, znanost, kultura, sport, zaštita baštine, gospodarstvo i sl.) </w:t>
      </w:r>
    </w:p>
    <w:p w14:paraId="60D4E4D3" w14:textId="39EF57AC" w:rsidR="00390CC2" w:rsidRPr="003B14C0" w:rsidRDefault="00390CC2" w:rsidP="00390CC2">
      <w:pPr>
        <w:spacing w:after="120" w:line="240" w:lineRule="auto"/>
        <w:ind w:firstLine="720"/>
        <w:jc w:val="both"/>
        <w:rPr>
          <w:rFonts w:ascii="Garamond" w:hAnsi="Garamond"/>
          <w:sz w:val="32"/>
          <w:szCs w:val="32"/>
        </w:rPr>
      </w:pPr>
      <w:r w:rsidRPr="003B14C0">
        <w:rPr>
          <w:rFonts w:ascii="Garamond" w:hAnsi="Garamond"/>
          <w:sz w:val="32"/>
          <w:szCs w:val="32"/>
        </w:rPr>
        <w:t>Kandidatura se predaje u pismenom obliku u Jedinstveni upravni odjel Općine Sv. Lovreč</w:t>
      </w:r>
      <w:r w:rsidR="00CF0CD7">
        <w:rPr>
          <w:rFonts w:ascii="Garamond" w:hAnsi="Garamond"/>
          <w:sz w:val="32"/>
          <w:szCs w:val="32"/>
        </w:rPr>
        <w:t xml:space="preserve">, Gradski trg 4, 52448 Sv. Lovreč </w:t>
      </w:r>
      <w:proofErr w:type="spellStart"/>
      <w:r w:rsidR="00CF0CD7">
        <w:rPr>
          <w:rFonts w:ascii="Garamond" w:hAnsi="Garamond"/>
          <w:sz w:val="32"/>
          <w:szCs w:val="32"/>
        </w:rPr>
        <w:t>Pazenatički</w:t>
      </w:r>
      <w:proofErr w:type="spellEnd"/>
      <w:r w:rsidR="00CF0CD7">
        <w:rPr>
          <w:rFonts w:ascii="Garamond" w:hAnsi="Garamond"/>
          <w:sz w:val="32"/>
          <w:szCs w:val="32"/>
        </w:rPr>
        <w:t xml:space="preserve"> (osobno, putem pošte ili e-maila: opcina@sveti-lovrec.hr) najkasnije </w:t>
      </w:r>
      <w:r w:rsidRPr="003B14C0">
        <w:rPr>
          <w:rFonts w:ascii="Garamond" w:hAnsi="Garamond"/>
          <w:sz w:val="32"/>
          <w:szCs w:val="32"/>
        </w:rPr>
        <w:t xml:space="preserve">do </w:t>
      </w:r>
      <w:r w:rsidR="00794239" w:rsidRPr="00CF0CD7">
        <w:rPr>
          <w:rFonts w:ascii="Garamond" w:hAnsi="Garamond"/>
          <w:b/>
          <w:bCs/>
          <w:sz w:val="32"/>
          <w:szCs w:val="32"/>
        </w:rPr>
        <w:t>1</w:t>
      </w:r>
      <w:r w:rsidR="00426F54" w:rsidRPr="00CF0CD7">
        <w:rPr>
          <w:rFonts w:ascii="Garamond" w:hAnsi="Garamond"/>
          <w:b/>
          <w:bCs/>
          <w:sz w:val="32"/>
          <w:szCs w:val="32"/>
        </w:rPr>
        <w:t>1</w:t>
      </w:r>
      <w:r w:rsidRPr="00CF0CD7">
        <w:rPr>
          <w:rFonts w:ascii="Garamond" w:hAnsi="Garamond"/>
          <w:b/>
          <w:bCs/>
          <w:sz w:val="32"/>
          <w:szCs w:val="32"/>
        </w:rPr>
        <w:t xml:space="preserve">. </w:t>
      </w:r>
      <w:r w:rsidR="00794239" w:rsidRPr="00CF0CD7">
        <w:rPr>
          <w:rFonts w:ascii="Garamond" w:hAnsi="Garamond"/>
          <w:b/>
          <w:bCs/>
          <w:sz w:val="32"/>
          <w:szCs w:val="32"/>
        </w:rPr>
        <w:t xml:space="preserve">07. </w:t>
      </w:r>
      <w:r w:rsidRPr="00CF0CD7">
        <w:rPr>
          <w:rFonts w:ascii="Garamond" w:hAnsi="Garamond"/>
          <w:b/>
          <w:bCs/>
          <w:sz w:val="32"/>
          <w:szCs w:val="32"/>
        </w:rPr>
        <w:t>20</w:t>
      </w:r>
      <w:r w:rsidR="003B14C0" w:rsidRPr="00CF0CD7">
        <w:rPr>
          <w:rFonts w:ascii="Garamond" w:hAnsi="Garamond"/>
          <w:b/>
          <w:bCs/>
          <w:sz w:val="32"/>
          <w:szCs w:val="32"/>
        </w:rPr>
        <w:t>26</w:t>
      </w:r>
      <w:r w:rsidR="00435D82" w:rsidRPr="00CF0CD7">
        <w:rPr>
          <w:rFonts w:ascii="Garamond" w:hAnsi="Garamond"/>
          <w:b/>
          <w:bCs/>
          <w:sz w:val="32"/>
          <w:szCs w:val="32"/>
        </w:rPr>
        <w:t>.</w:t>
      </w:r>
      <w:r w:rsidRPr="00CF0CD7">
        <w:rPr>
          <w:rFonts w:ascii="Garamond" w:hAnsi="Garamond"/>
          <w:b/>
          <w:bCs/>
          <w:sz w:val="32"/>
          <w:szCs w:val="32"/>
        </w:rPr>
        <w:t xml:space="preserve"> godine</w:t>
      </w:r>
      <w:r w:rsidRPr="003B14C0">
        <w:rPr>
          <w:rFonts w:ascii="Garamond" w:hAnsi="Garamond"/>
          <w:sz w:val="32"/>
          <w:szCs w:val="32"/>
        </w:rPr>
        <w:t>. Kandidatura mora sadržavati preciznu biografiju</w:t>
      </w:r>
      <w:r w:rsidR="00426F54">
        <w:rPr>
          <w:rFonts w:ascii="Garamond" w:hAnsi="Garamond"/>
          <w:sz w:val="32"/>
          <w:szCs w:val="32"/>
        </w:rPr>
        <w:t xml:space="preserve"> fizičke osobe ili osnovne podatke za pravnu osobu</w:t>
      </w:r>
      <w:r w:rsidRPr="003B14C0">
        <w:rPr>
          <w:rFonts w:ascii="Garamond" w:hAnsi="Garamond"/>
          <w:sz w:val="32"/>
          <w:szCs w:val="32"/>
        </w:rPr>
        <w:t xml:space="preserve"> te radna i životna dostignuća s posebnim naglaskom na razloge zbog kojih se fizička ili pravna osoba predlaže za nagradu. </w:t>
      </w:r>
    </w:p>
    <w:p w14:paraId="625B564E" w14:textId="77777777" w:rsidR="00390CC2" w:rsidRPr="003B14C0" w:rsidRDefault="00390CC2" w:rsidP="00390CC2">
      <w:pPr>
        <w:spacing w:after="120" w:line="240" w:lineRule="auto"/>
        <w:ind w:firstLine="720"/>
        <w:rPr>
          <w:rFonts w:ascii="Garamond" w:hAnsi="Garamond"/>
          <w:sz w:val="32"/>
          <w:szCs w:val="32"/>
        </w:rPr>
      </w:pPr>
    </w:p>
    <w:p w14:paraId="650ADE80" w14:textId="77777777" w:rsidR="00390CC2" w:rsidRPr="003B14C0" w:rsidRDefault="00390CC2" w:rsidP="00390CC2">
      <w:pPr>
        <w:spacing w:after="120" w:line="240" w:lineRule="auto"/>
        <w:ind w:firstLine="720"/>
        <w:rPr>
          <w:rFonts w:ascii="Garamond" w:hAnsi="Garamond"/>
          <w:sz w:val="32"/>
          <w:szCs w:val="32"/>
        </w:rPr>
      </w:pPr>
    </w:p>
    <w:p w14:paraId="6D06D17A" w14:textId="77777777" w:rsidR="00390CC2" w:rsidRPr="003B14C0" w:rsidRDefault="00390CC2" w:rsidP="00390CC2">
      <w:pPr>
        <w:spacing w:after="0" w:line="240" w:lineRule="auto"/>
        <w:ind w:left="708" w:firstLine="708"/>
        <w:jc w:val="both"/>
        <w:rPr>
          <w:rFonts w:ascii="Garamond" w:hAnsi="Garamond"/>
          <w:sz w:val="32"/>
          <w:szCs w:val="32"/>
        </w:rPr>
      </w:pPr>
      <w:r w:rsidRPr="003B14C0">
        <w:rPr>
          <w:rFonts w:ascii="Garamond" w:hAnsi="Garamond"/>
          <w:b/>
          <w:sz w:val="32"/>
          <w:szCs w:val="32"/>
        </w:rPr>
        <w:t xml:space="preserve">                  </w:t>
      </w:r>
      <w:r w:rsidRPr="003B14C0">
        <w:rPr>
          <w:rFonts w:ascii="Garamond" w:hAnsi="Garamond"/>
          <w:sz w:val="32"/>
          <w:szCs w:val="32"/>
        </w:rPr>
        <w:t>PREDSJEDNIK OPĆINSKOG VIJEĆA</w:t>
      </w:r>
    </w:p>
    <w:p w14:paraId="399F34A0" w14:textId="236A4AC5" w:rsidR="00390CC2" w:rsidRPr="003B14C0" w:rsidRDefault="00390CC2" w:rsidP="00390CC2">
      <w:pPr>
        <w:spacing w:after="0" w:line="240" w:lineRule="auto"/>
        <w:ind w:left="3540" w:firstLine="708"/>
        <w:jc w:val="both"/>
        <w:rPr>
          <w:rFonts w:ascii="Garamond" w:hAnsi="Garamond"/>
          <w:sz w:val="32"/>
          <w:szCs w:val="32"/>
        </w:rPr>
      </w:pPr>
      <w:r w:rsidRPr="003B14C0">
        <w:rPr>
          <w:rFonts w:ascii="Garamond" w:hAnsi="Garamond"/>
          <w:sz w:val="32"/>
          <w:szCs w:val="32"/>
        </w:rPr>
        <w:t xml:space="preserve">   </w:t>
      </w:r>
      <w:r w:rsidR="003B14C0">
        <w:rPr>
          <w:rFonts w:ascii="Garamond" w:hAnsi="Garamond"/>
          <w:sz w:val="32"/>
          <w:szCs w:val="32"/>
        </w:rPr>
        <w:t>Branko Zgrablić</w:t>
      </w:r>
      <w:r w:rsidRPr="003B14C0">
        <w:rPr>
          <w:rFonts w:ascii="Garamond" w:hAnsi="Garamond"/>
          <w:sz w:val="32"/>
          <w:szCs w:val="32"/>
        </w:rPr>
        <w:t>, v.r.</w:t>
      </w:r>
    </w:p>
    <w:p w14:paraId="00096A46" w14:textId="77777777" w:rsidR="006778A6" w:rsidRDefault="006778A6"/>
    <w:sectPr w:rsidR="006778A6" w:rsidSect="00CF0CD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CC2"/>
    <w:rsid w:val="00175B1D"/>
    <w:rsid w:val="00390CC2"/>
    <w:rsid w:val="003B14C0"/>
    <w:rsid w:val="003D262A"/>
    <w:rsid w:val="00426F54"/>
    <w:rsid w:val="00435D82"/>
    <w:rsid w:val="00520F4B"/>
    <w:rsid w:val="005D760B"/>
    <w:rsid w:val="006778A6"/>
    <w:rsid w:val="006822EA"/>
    <w:rsid w:val="007746E9"/>
    <w:rsid w:val="00794239"/>
    <w:rsid w:val="00892BC2"/>
    <w:rsid w:val="0096704D"/>
    <w:rsid w:val="00A54BD0"/>
    <w:rsid w:val="00B82BBC"/>
    <w:rsid w:val="00B908D3"/>
    <w:rsid w:val="00CF0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343F2"/>
  <w15:chartTrackingRefBased/>
  <w15:docId w15:val="{AA25EE73-265C-4101-853B-C0E051D18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CC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Pročelnik</dc:creator>
  <cp:keywords/>
  <dc:description/>
  <cp:lastModifiedBy>d d</cp:lastModifiedBy>
  <cp:revision>3</cp:revision>
  <cp:lastPrinted>2019-06-27T07:28:00Z</cp:lastPrinted>
  <dcterms:created xsi:type="dcterms:W3CDTF">2026-06-16T06:28:00Z</dcterms:created>
  <dcterms:modified xsi:type="dcterms:W3CDTF">2026-06-16T06:37:00Z</dcterms:modified>
</cp:coreProperties>
</file>